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9F" w:rsidRPr="004C4DE5" w:rsidRDefault="009F049F" w:rsidP="009F049F">
      <w:pPr>
        <w:pStyle w:val="H1"/>
        <w:rPr>
          <w:rFonts w:asciiTheme="minorHAnsi" w:hAnsiTheme="minorHAnsi" w:cstheme="minorHAnsi"/>
        </w:rPr>
      </w:pPr>
      <w:bookmarkStart w:id="0" w:name="_Toc372294179"/>
      <w:bookmarkStart w:id="1" w:name="_Toc15916994"/>
      <w:r w:rsidRPr="004C4DE5">
        <w:rPr>
          <w:rFonts w:asciiTheme="minorHAnsi" w:hAnsiTheme="minorHAnsi" w:cstheme="minorHAnsi"/>
        </w:rPr>
        <w:t xml:space="preserve">Dealing with Discriminatory Behaviour </w:t>
      </w:r>
      <w:bookmarkStart w:id="2" w:name="_GoBack"/>
      <w:bookmarkEnd w:id="0"/>
      <w:bookmarkEnd w:id="1"/>
      <w:bookmarkEnd w:id="2"/>
    </w:p>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 xml:space="preserve">This may form part of your Inclusion and Equality policy rather than a standalone policy.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9F049F" w:rsidRPr="004C4DE5" w:rsidTr="00611417">
        <w:trPr>
          <w:cantSplit/>
          <w:trHeight w:val="209"/>
          <w:jc w:val="center"/>
        </w:trPr>
        <w:tc>
          <w:tcPr>
            <w:tcW w:w="3082" w:type="dxa"/>
            <w:vAlign w:val="center"/>
          </w:tcPr>
          <w:p w:rsidR="009F049F" w:rsidRPr="004C4DE5" w:rsidRDefault="009F049F" w:rsidP="00611417">
            <w:pPr>
              <w:pStyle w:val="MeetsEYFS"/>
              <w:jc w:val="center"/>
              <w:rPr>
                <w:rFonts w:asciiTheme="minorHAnsi" w:hAnsiTheme="minorHAnsi" w:cstheme="minorHAnsi"/>
              </w:rPr>
            </w:pPr>
            <w:r w:rsidRPr="004C4DE5">
              <w:rPr>
                <w:rFonts w:asciiTheme="minorHAnsi" w:hAnsiTheme="minorHAnsi" w:cstheme="minorHAnsi"/>
              </w:rPr>
              <w:t>EYFS: 3.1, 3.2, 3.52</w:t>
            </w:r>
          </w:p>
        </w:tc>
      </w:tr>
    </w:tbl>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 xml:space="preserve">At </w:t>
      </w:r>
      <w:r w:rsidRPr="004C4DE5">
        <w:rPr>
          <w:rFonts w:asciiTheme="minorHAnsi" w:hAnsiTheme="minorHAnsi" w:cstheme="minorHAnsi"/>
          <w:b/>
        </w:rPr>
        <w:t>[</w:t>
      </w:r>
      <w:r w:rsidRPr="004C4DE5">
        <w:rPr>
          <w:rFonts w:asciiTheme="minorHAnsi" w:hAnsiTheme="minorHAnsi" w:cstheme="minorHAnsi"/>
          <w:b/>
          <w:i/>
        </w:rPr>
        <w:t>Insert nursery name</w:t>
      </w:r>
      <w:r w:rsidRPr="004C4DE5">
        <w:rPr>
          <w:rFonts w:asciiTheme="minorHAnsi" w:hAnsiTheme="minorHAnsi" w:cstheme="minorHAnsi"/>
          <w:b/>
        </w:rPr>
        <w:t>]</w:t>
      </w:r>
      <w:r w:rsidRPr="004C4DE5">
        <w:rPr>
          <w:rFonts w:asciiTheme="minorHAnsi" w:hAnsiTheme="minorHAnsi" w:cstheme="minorHAns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rsidR="009F049F" w:rsidRPr="004C4DE5" w:rsidRDefault="009F049F" w:rsidP="009F049F">
      <w:pPr>
        <w:rPr>
          <w:rFonts w:asciiTheme="minorHAnsi" w:hAnsiTheme="minorHAnsi" w:cstheme="minorHAnsi"/>
        </w:rPr>
      </w:pPr>
    </w:p>
    <w:p w:rsidR="009F049F" w:rsidRPr="004C4DE5" w:rsidRDefault="009F049F" w:rsidP="009F049F">
      <w:pPr>
        <w:pStyle w:val="H2"/>
        <w:rPr>
          <w:rFonts w:asciiTheme="minorHAnsi" w:hAnsiTheme="minorHAnsi" w:cstheme="minorHAnsi"/>
        </w:rPr>
      </w:pPr>
      <w:r w:rsidRPr="004C4DE5">
        <w:rPr>
          <w:rFonts w:asciiTheme="minorHAnsi" w:hAnsiTheme="minorHAnsi" w:cstheme="minorHAnsi"/>
        </w:rPr>
        <w:t>Definition and legal framework</w:t>
      </w:r>
    </w:p>
    <w:p w:rsidR="009F049F" w:rsidRPr="004C4DE5" w:rsidRDefault="009F049F" w:rsidP="009F049F">
      <w:pPr>
        <w:pStyle w:val="H2"/>
        <w:rPr>
          <w:rFonts w:asciiTheme="minorHAnsi" w:hAnsiTheme="minorHAnsi" w:cstheme="minorHAnsi"/>
        </w:rPr>
      </w:pPr>
    </w:p>
    <w:p w:rsidR="009F049F" w:rsidRPr="004C4DE5" w:rsidRDefault="009F049F" w:rsidP="009F049F">
      <w:pPr>
        <w:pStyle w:val="H2"/>
        <w:rPr>
          <w:rFonts w:asciiTheme="minorHAnsi" w:hAnsiTheme="minorHAnsi" w:cstheme="minorHAnsi"/>
        </w:rPr>
      </w:pPr>
      <w:r w:rsidRPr="004C4DE5">
        <w:rPr>
          <w:rFonts w:asciiTheme="minorHAnsi" w:hAnsiTheme="minorHAnsi" w:cstheme="minorHAnsi"/>
        </w:rPr>
        <w:t>Types of discrimination</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Direct discrimination</w:t>
      </w:r>
      <w:r w:rsidRPr="004C4DE5">
        <w:rPr>
          <w:rFonts w:asciiTheme="minorHAnsi" w:hAnsiTheme="minorHAnsi" w:cstheme="minorHAnsi"/>
        </w:rPr>
        <w:t xml:space="preserve"> occurs when someone is treated less favourably than another person because of a protected characteristic </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Discrimination by</w:t>
      </w:r>
      <w:r w:rsidRPr="004C4DE5">
        <w:rPr>
          <w:rFonts w:asciiTheme="minorHAnsi" w:hAnsiTheme="minorHAnsi" w:cstheme="minorHAnsi"/>
        </w:rPr>
        <w:t xml:space="preserve"> </w:t>
      </w:r>
      <w:r w:rsidRPr="004C4DE5">
        <w:rPr>
          <w:rFonts w:asciiTheme="minorHAnsi" w:hAnsiTheme="minorHAnsi" w:cstheme="minorHAnsi"/>
          <w:b/>
        </w:rPr>
        <w:t>association</w:t>
      </w:r>
      <w:r w:rsidRPr="004C4DE5">
        <w:rPr>
          <w:rFonts w:asciiTheme="minorHAnsi" w:hAnsiTheme="minorHAnsi" w:cstheme="minorHAnsi"/>
        </w:rPr>
        <w:t xml:space="preserve"> occurs when there is a direct discrimination against a person because they associate with a person who has a protected characteristic</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Discrimination by perception</w:t>
      </w:r>
      <w:r w:rsidRPr="004C4DE5">
        <w:rPr>
          <w:rFonts w:asciiTheme="minorHAnsi" w:hAnsiTheme="minorHAnsi" w:cstheme="minorHAnsi"/>
        </w:rPr>
        <w:t xml:space="preserve"> occurs when there is a direct discrimination against a person because they are perceived to have a protected characteristic</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Indirect discrimination</w:t>
      </w:r>
      <w:r w:rsidRPr="004C4DE5">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 xml:space="preserve">Harassment </w:t>
      </w:r>
      <w:r w:rsidRPr="004C4DE5">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rsidR="009F049F" w:rsidRPr="004C4DE5" w:rsidRDefault="009F049F" w:rsidP="009F049F">
      <w:pPr>
        <w:numPr>
          <w:ilvl w:val="0"/>
          <w:numId w:val="14"/>
        </w:numPr>
        <w:rPr>
          <w:rFonts w:asciiTheme="minorHAnsi" w:hAnsiTheme="minorHAnsi" w:cstheme="minorHAnsi"/>
        </w:rPr>
      </w:pPr>
      <w:r w:rsidRPr="004C4DE5">
        <w:rPr>
          <w:rFonts w:asciiTheme="minorHAnsi" w:hAnsiTheme="minorHAnsi" w:cstheme="minorHAnsi"/>
          <w:b/>
        </w:rPr>
        <w:t>Victimisation</w:t>
      </w:r>
      <w:r w:rsidRPr="004C4DE5">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rsidR="009F049F" w:rsidRPr="004C4DE5" w:rsidRDefault="009F049F" w:rsidP="009F049F">
      <w:pPr>
        <w:rPr>
          <w:rFonts w:asciiTheme="minorHAnsi" w:hAnsiTheme="minorHAnsi" w:cstheme="minorHAnsi"/>
        </w:rPr>
      </w:pPr>
    </w:p>
    <w:p w:rsidR="009F049F" w:rsidRPr="004C4DE5" w:rsidRDefault="009F049F" w:rsidP="009F049F">
      <w:pPr>
        <w:pStyle w:val="H2"/>
        <w:rPr>
          <w:rFonts w:asciiTheme="minorHAnsi" w:hAnsiTheme="minorHAnsi" w:cstheme="minorHAnsi"/>
        </w:rPr>
      </w:pPr>
      <w:r w:rsidRPr="004C4DE5">
        <w:rPr>
          <w:rFonts w:asciiTheme="minorHAnsi" w:hAnsiTheme="minorHAnsi" w:cstheme="minorHAnsi"/>
        </w:rPr>
        <w:t>Protected characteristics</w:t>
      </w:r>
    </w:p>
    <w:p w:rsidR="009F049F" w:rsidRPr="004C4DE5" w:rsidRDefault="009F049F" w:rsidP="009F049F">
      <w:pPr>
        <w:rPr>
          <w:rFonts w:asciiTheme="minorHAnsi" w:hAnsiTheme="minorHAnsi" w:cstheme="minorHAnsi"/>
        </w:rPr>
      </w:pPr>
      <w:r w:rsidRPr="004C4DE5">
        <w:rPr>
          <w:rFonts w:asciiTheme="minorHAnsi" w:hAnsiTheme="minorHAnsi" w:cstheme="minorHAnsi"/>
        </w:rPr>
        <w:t xml:space="preserve">The nine protected characteristics under the Equality Act 2010 are: </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Age</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 xml:space="preserve">Disability </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Gender reassignment</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Race</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Religion or belief</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Sex</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Sexual orientation</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Marriage and civil partnership</w:t>
      </w:r>
    </w:p>
    <w:p w:rsidR="009F049F" w:rsidRPr="004C4DE5" w:rsidRDefault="009F049F" w:rsidP="009F049F">
      <w:pPr>
        <w:numPr>
          <w:ilvl w:val="0"/>
          <w:numId w:val="15"/>
        </w:numPr>
        <w:rPr>
          <w:rFonts w:asciiTheme="minorHAnsi" w:hAnsiTheme="minorHAnsi" w:cstheme="minorHAnsi"/>
        </w:rPr>
      </w:pPr>
      <w:r w:rsidRPr="004C4DE5">
        <w:rPr>
          <w:rFonts w:asciiTheme="minorHAnsi" w:hAnsiTheme="minorHAnsi" w:cstheme="minorHAnsi"/>
        </w:rPr>
        <w:t>Pregnancy and maternity.</w:t>
      </w:r>
    </w:p>
    <w:p w:rsidR="009F049F" w:rsidRPr="004C4DE5" w:rsidRDefault="009F049F" w:rsidP="009F049F">
      <w:pPr>
        <w:rPr>
          <w:rFonts w:asciiTheme="minorHAnsi" w:hAnsiTheme="minorHAnsi" w:cstheme="minorHAnsi"/>
        </w:rPr>
      </w:pPr>
      <w:r w:rsidRPr="004C4DE5">
        <w:rPr>
          <w:rFonts w:asciiTheme="minorHAnsi" w:hAnsiTheme="minorHAnsi" w:cstheme="minorHAnsi"/>
        </w:rPr>
        <w:lastRenderedPageBreak/>
        <w:t>Incidents may involve a small or large number of persons, they may vary in their degree of offence and may not even recognise the incident has discriminatory implications; or at the other extreme their behaviour may be quite deliberate and blatant.</w:t>
      </w:r>
    </w:p>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Examples of discriminatory behaviour are:</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Physical assault against a person or group of people</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Derogatory name calling, insults and discriminatory jokes</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Graffiti and other written insults (depending on the nature of what is written)</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Provocative behaviour such as wearing badges and insignia and the distribution of discriminatory literature</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 xml:space="preserve">Threats against a person or group of people pertaining to the nine protected characteristics listed above </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 xml:space="preserve">Discriminatory comments including ridicule made in the course of discussions </w:t>
      </w:r>
    </w:p>
    <w:p w:rsidR="009F049F" w:rsidRPr="004C4DE5" w:rsidRDefault="009F049F" w:rsidP="009F049F">
      <w:pPr>
        <w:numPr>
          <w:ilvl w:val="0"/>
          <w:numId w:val="16"/>
        </w:numPr>
        <w:rPr>
          <w:rFonts w:asciiTheme="minorHAnsi" w:hAnsiTheme="minorHAnsi" w:cstheme="minorHAnsi"/>
        </w:rPr>
      </w:pPr>
      <w:r w:rsidRPr="004C4DE5">
        <w:rPr>
          <w:rFonts w:asciiTheme="minorHAnsi" w:hAnsiTheme="minorHAnsi" w:cstheme="minorHAnsi"/>
        </w:rPr>
        <w:t>Patronising words or actions.</w:t>
      </w:r>
    </w:p>
    <w:p w:rsidR="009F049F" w:rsidRPr="004C4DE5" w:rsidRDefault="009F049F" w:rsidP="009F049F">
      <w:pPr>
        <w:rPr>
          <w:rFonts w:asciiTheme="minorHAnsi" w:hAnsiTheme="minorHAnsi" w:cstheme="minorHAnsi"/>
        </w:rPr>
      </w:pPr>
    </w:p>
    <w:p w:rsidR="009F049F" w:rsidRPr="004C4DE5" w:rsidRDefault="009F049F" w:rsidP="009F049F">
      <w:pPr>
        <w:pStyle w:val="H2"/>
        <w:rPr>
          <w:rFonts w:asciiTheme="minorHAnsi" w:hAnsiTheme="minorHAnsi" w:cstheme="minorHAnsi"/>
        </w:rPr>
      </w:pPr>
      <w:r w:rsidRPr="004C4DE5">
        <w:rPr>
          <w:rFonts w:asciiTheme="minorHAnsi" w:hAnsiTheme="minorHAnsi" w:cstheme="minorHAnsi"/>
        </w:rPr>
        <w:t>Our procedures</w:t>
      </w:r>
    </w:p>
    <w:p w:rsidR="009F049F" w:rsidRPr="004C4DE5" w:rsidRDefault="009F049F" w:rsidP="009F049F">
      <w:pPr>
        <w:rPr>
          <w:rFonts w:asciiTheme="minorHAnsi" w:hAnsiTheme="minorHAnsi" w:cstheme="minorHAnsi"/>
        </w:rPr>
      </w:pPr>
      <w:r w:rsidRPr="004C4DE5">
        <w:rPr>
          <w:rFonts w:asciiTheme="minorHAnsi" w:hAnsiTheme="minorHAnsi" w:cstheme="minorHAnsi"/>
        </w:rPr>
        <w:t>We tackle discrimination by:</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 xml:space="preserve">Expecting all staff in the nursery to be aware of and alert to any discriminatory behaviour or bullying taking place in person or via an online arena </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Expecting all staff to intervene firmly and quickly to prevent any discriminatory behaviour or bullying, this may include behaviour from parents and other staff members</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 xml:space="preserve">Ensuring any online bullying or discriminatory behaviour is tackled immediately </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Informing: the parents of the child(</w:t>
      </w:r>
      <w:proofErr w:type="spellStart"/>
      <w:r w:rsidRPr="004C4DE5">
        <w:rPr>
          <w:rFonts w:asciiTheme="minorHAnsi" w:hAnsiTheme="minorHAnsi" w:cstheme="minorHAnsi"/>
        </w:rPr>
        <w:t>ren</w:t>
      </w:r>
      <w:proofErr w:type="spellEnd"/>
      <w:r w:rsidRPr="004C4DE5">
        <w:rPr>
          <w:rFonts w:asciiTheme="minorHAnsi" w:hAnsiTheme="minorHAnsi" w:cstheme="minorHAnsi"/>
        </w:rPr>
        <w:t>) who are perpetrators and/or victims should be informed of the incident and of the outcome, where an allegation is substantiated following an investigation</w:t>
      </w:r>
    </w:p>
    <w:p w:rsidR="009F049F" w:rsidRPr="004C4DE5" w:rsidRDefault="009F049F" w:rsidP="009F049F">
      <w:pPr>
        <w:numPr>
          <w:ilvl w:val="0"/>
          <w:numId w:val="17"/>
        </w:numPr>
        <w:rPr>
          <w:rFonts w:asciiTheme="minorHAnsi" w:hAnsiTheme="minorHAnsi" w:cstheme="minorHAnsi"/>
        </w:rPr>
      </w:pPr>
      <w:r w:rsidRPr="004C4DE5">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We record any incidents of discriminatory behaviour or bullying to ensure that:</w:t>
      </w:r>
    </w:p>
    <w:p w:rsidR="009F049F" w:rsidRPr="004C4DE5" w:rsidRDefault="009F049F" w:rsidP="009F049F">
      <w:pPr>
        <w:numPr>
          <w:ilvl w:val="0"/>
          <w:numId w:val="18"/>
        </w:numPr>
        <w:rPr>
          <w:rFonts w:asciiTheme="minorHAnsi" w:hAnsiTheme="minorHAnsi" w:cstheme="minorHAnsi"/>
        </w:rPr>
      </w:pPr>
      <w:r w:rsidRPr="004C4DE5">
        <w:rPr>
          <w:rFonts w:asciiTheme="minorHAnsi" w:hAnsiTheme="minorHAnsi" w:cstheme="minorHAnsi"/>
        </w:rPr>
        <w:t>Strategies are developed to prevent future incidents</w:t>
      </w:r>
    </w:p>
    <w:p w:rsidR="009F049F" w:rsidRPr="004C4DE5" w:rsidRDefault="009F049F" w:rsidP="009F049F">
      <w:pPr>
        <w:numPr>
          <w:ilvl w:val="0"/>
          <w:numId w:val="18"/>
        </w:numPr>
        <w:rPr>
          <w:rFonts w:asciiTheme="minorHAnsi" w:hAnsiTheme="minorHAnsi" w:cstheme="minorHAnsi"/>
        </w:rPr>
      </w:pPr>
      <w:r w:rsidRPr="004C4DE5">
        <w:rPr>
          <w:rFonts w:asciiTheme="minorHAnsi" w:hAnsiTheme="minorHAnsi" w:cstheme="minorHAnsi"/>
        </w:rPr>
        <w:t>Patterns of behaviour are identified</w:t>
      </w:r>
    </w:p>
    <w:p w:rsidR="009F049F" w:rsidRPr="004C4DE5" w:rsidRDefault="009F049F" w:rsidP="009F049F">
      <w:pPr>
        <w:numPr>
          <w:ilvl w:val="0"/>
          <w:numId w:val="18"/>
        </w:numPr>
        <w:rPr>
          <w:rFonts w:asciiTheme="minorHAnsi" w:hAnsiTheme="minorHAnsi" w:cstheme="minorHAnsi"/>
        </w:rPr>
      </w:pPr>
      <w:r w:rsidRPr="004C4DE5">
        <w:rPr>
          <w:rFonts w:asciiTheme="minorHAnsi" w:hAnsiTheme="minorHAnsi" w:cstheme="minorHAnsi"/>
        </w:rPr>
        <w:t>Persistent offenders are identified</w:t>
      </w:r>
    </w:p>
    <w:p w:rsidR="009F049F" w:rsidRPr="004C4DE5" w:rsidRDefault="009F049F" w:rsidP="009F049F">
      <w:pPr>
        <w:numPr>
          <w:ilvl w:val="0"/>
          <w:numId w:val="18"/>
        </w:numPr>
        <w:rPr>
          <w:rFonts w:asciiTheme="minorHAnsi" w:hAnsiTheme="minorHAnsi" w:cstheme="minorHAnsi"/>
        </w:rPr>
      </w:pPr>
      <w:r w:rsidRPr="004C4DE5">
        <w:rPr>
          <w:rFonts w:asciiTheme="minorHAnsi" w:hAnsiTheme="minorHAnsi" w:cstheme="minorHAnsi"/>
        </w:rPr>
        <w:t>Effectiveness of nursery policies are monitored</w:t>
      </w:r>
    </w:p>
    <w:p w:rsidR="009F049F" w:rsidRPr="004C4DE5" w:rsidRDefault="009F049F" w:rsidP="009F049F">
      <w:pPr>
        <w:numPr>
          <w:ilvl w:val="0"/>
          <w:numId w:val="18"/>
        </w:numPr>
        <w:rPr>
          <w:rFonts w:asciiTheme="minorHAnsi" w:hAnsiTheme="minorHAnsi" w:cstheme="minorHAnsi"/>
        </w:rPr>
      </w:pPr>
      <w:r w:rsidRPr="004C4DE5">
        <w:rPr>
          <w:rFonts w:asciiTheme="minorHAnsi" w:hAnsiTheme="minorHAnsi" w:cstheme="minorHAnsi"/>
        </w:rPr>
        <w:t>A secure information base is provided to enable the nursery to respond to any discriminatory behaviour or bullying.</w:t>
      </w:r>
    </w:p>
    <w:p w:rsidR="009F049F" w:rsidRPr="004C4DE5" w:rsidRDefault="009F049F" w:rsidP="009F049F">
      <w:pPr>
        <w:rPr>
          <w:rFonts w:asciiTheme="minorHAnsi" w:hAnsiTheme="minorHAnsi" w:cstheme="minorHAnsi"/>
        </w:rPr>
      </w:pPr>
    </w:p>
    <w:p w:rsidR="009F049F" w:rsidRPr="004C4DE5" w:rsidRDefault="009F049F" w:rsidP="009F049F">
      <w:pPr>
        <w:pStyle w:val="H2"/>
        <w:rPr>
          <w:rFonts w:asciiTheme="minorHAnsi" w:hAnsiTheme="minorHAnsi" w:cstheme="minorHAnsi"/>
          <w:b w:val="0"/>
        </w:rPr>
      </w:pPr>
      <w:r w:rsidRPr="004C4DE5">
        <w:rPr>
          <w:rFonts w:asciiTheme="minorHAnsi" w:hAnsiTheme="minorHAnsi" w:cstheme="minorHAnsi"/>
          <w:b w:val="0"/>
        </w:rPr>
        <w:t xml:space="preserve">If the behaviour shown by an individual is deemed to be radicalised, we will follow our procedure as detailed in our Safeguarding Policy in order to safeguard children and families concerned. </w:t>
      </w:r>
    </w:p>
    <w:p w:rsidR="009F049F" w:rsidRPr="004C4DE5" w:rsidRDefault="009F049F" w:rsidP="009F049F">
      <w:pPr>
        <w:pStyle w:val="H2"/>
        <w:rPr>
          <w:rFonts w:asciiTheme="minorHAnsi" w:hAnsiTheme="minorHAnsi" w:cstheme="minorHAnsi"/>
        </w:rPr>
      </w:pPr>
    </w:p>
    <w:p w:rsidR="009F049F" w:rsidRPr="004C4DE5" w:rsidRDefault="009F049F" w:rsidP="009F049F">
      <w:pPr>
        <w:pStyle w:val="H2"/>
        <w:rPr>
          <w:rFonts w:asciiTheme="minorHAnsi" w:hAnsiTheme="minorHAnsi" w:cstheme="minorHAnsi"/>
        </w:rPr>
      </w:pPr>
      <w:r w:rsidRPr="004C4DE5">
        <w:rPr>
          <w:rFonts w:asciiTheme="minorHAnsi" w:hAnsiTheme="minorHAnsi" w:cstheme="minorHAnsi"/>
        </w:rPr>
        <w:t>Nursery staff</w:t>
      </w:r>
    </w:p>
    <w:p w:rsidR="009F049F" w:rsidRPr="004C4DE5" w:rsidRDefault="009F049F" w:rsidP="009F049F">
      <w:pPr>
        <w:rPr>
          <w:rFonts w:asciiTheme="minorHAnsi" w:hAnsiTheme="minorHAnsi" w:cstheme="minorHAnsi"/>
        </w:rPr>
      </w:pPr>
      <w:r w:rsidRPr="004C4DE5">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rsidR="009F049F" w:rsidRPr="004C4DE5" w:rsidRDefault="009F049F" w:rsidP="009F049F">
      <w:pPr>
        <w:rPr>
          <w:rFonts w:asciiTheme="minorHAnsi" w:hAnsiTheme="minorHAnsi" w:cstheme="minorHAnsi"/>
        </w:rPr>
      </w:pPr>
    </w:p>
    <w:p w:rsidR="009F049F" w:rsidRPr="004C4DE5" w:rsidRDefault="009F049F" w:rsidP="009F049F">
      <w:pPr>
        <w:rPr>
          <w:rFonts w:asciiTheme="minorHAnsi" w:hAnsiTheme="minorHAnsi" w:cstheme="minorHAnsi"/>
        </w:rPr>
      </w:pPr>
      <w:r w:rsidRPr="004C4DE5">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rsidR="009F049F" w:rsidRPr="004C4DE5" w:rsidRDefault="009F049F" w:rsidP="009F049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9F049F" w:rsidRPr="004C4DE5" w:rsidTr="00611417">
        <w:trPr>
          <w:cantSplit/>
          <w:jc w:val="center"/>
        </w:trPr>
        <w:tc>
          <w:tcPr>
            <w:tcW w:w="1666" w:type="pct"/>
            <w:tcBorders>
              <w:top w:val="single" w:sz="4" w:space="0" w:color="auto"/>
            </w:tcBorders>
            <w:vAlign w:val="center"/>
          </w:tcPr>
          <w:p w:rsidR="009F049F" w:rsidRPr="004C4DE5" w:rsidRDefault="009F049F"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9F049F" w:rsidRPr="004C4DE5" w:rsidRDefault="009F049F"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9F049F" w:rsidRPr="004C4DE5" w:rsidRDefault="009F049F"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9F049F" w:rsidRPr="004C4DE5" w:rsidTr="00611417">
        <w:trPr>
          <w:cantSplit/>
          <w:jc w:val="center"/>
        </w:trPr>
        <w:tc>
          <w:tcPr>
            <w:tcW w:w="1666" w:type="pct"/>
            <w:vAlign w:val="center"/>
          </w:tcPr>
          <w:p w:rsidR="009F049F" w:rsidRPr="004C4DE5" w:rsidRDefault="009F049F"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9F049F" w:rsidRPr="004C4DE5" w:rsidRDefault="009F049F" w:rsidP="00611417">
            <w:pPr>
              <w:pStyle w:val="MeetsEYFS"/>
              <w:rPr>
                <w:rFonts w:asciiTheme="minorHAnsi" w:hAnsiTheme="minorHAnsi" w:cstheme="minorHAnsi"/>
                <w:i/>
              </w:rPr>
            </w:pPr>
          </w:p>
        </w:tc>
        <w:tc>
          <w:tcPr>
            <w:tcW w:w="1491" w:type="pct"/>
          </w:tcPr>
          <w:p w:rsidR="009F049F" w:rsidRPr="004C4DE5" w:rsidRDefault="009F049F"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9F049F" w:rsidRDefault="00D4525B" w:rsidP="009F049F"/>
    <w:sectPr w:rsidR="00D4525B" w:rsidRPr="009F049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B3" w:rsidRDefault="00FE16B3" w:rsidP="0023436D">
      <w:r>
        <w:separator/>
      </w:r>
    </w:p>
  </w:endnote>
  <w:endnote w:type="continuationSeparator" w:id="0">
    <w:p w:rsidR="00FE16B3" w:rsidRDefault="00FE16B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C1A42">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C1A42">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B3" w:rsidRDefault="00FE16B3" w:rsidP="0023436D">
      <w:r>
        <w:separator/>
      </w:r>
    </w:p>
  </w:footnote>
  <w:footnote w:type="continuationSeparator" w:id="0">
    <w:p w:rsidR="00FE16B3" w:rsidRDefault="00FE16B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7"/>
  </w:num>
  <w:num w:numId="5">
    <w:abstractNumId w:val="16"/>
  </w:num>
  <w:num w:numId="6">
    <w:abstractNumId w:val="7"/>
  </w:num>
  <w:num w:numId="7">
    <w:abstractNumId w:val="0"/>
  </w:num>
  <w:num w:numId="8">
    <w:abstractNumId w:val="10"/>
  </w:num>
  <w:num w:numId="9">
    <w:abstractNumId w:val="8"/>
  </w:num>
  <w:num w:numId="10">
    <w:abstractNumId w:val="2"/>
  </w:num>
  <w:num w:numId="11">
    <w:abstractNumId w:val="1"/>
  </w:num>
  <w:num w:numId="12">
    <w:abstractNumId w:val="4"/>
  </w:num>
  <w:num w:numId="13">
    <w:abstractNumId w:val="9"/>
  </w:num>
  <w:num w:numId="14">
    <w:abstractNumId w:val="11"/>
  </w:num>
  <w:num w:numId="15">
    <w:abstractNumId w:val="5"/>
  </w:num>
  <w:num w:numId="16">
    <w:abstractNumId w:val="14"/>
  </w:num>
  <w:num w:numId="17">
    <w:abstractNumId w:val="13"/>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5B748A"/>
    <w:rsid w:val="006612A1"/>
    <w:rsid w:val="00675431"/>
    <w:rsid w:val="006931A6"/>
    <w:rsid w:val="006D6D65"/>
    <w:rsid w:val="00701077"/>
    <w:rsid w:val="00797A9C"/>
    <w:rsid w:val="0089314B"/>
    <w:rsid w:val="009C1A42"/>
    <w:rsid w:val="009F049F"/>
    <w:rsid w:val="00A71AED"/>
    <w:rsid w:val="00B54ECD"/>
    <w:rsid w:val="00D1741C"/>
    <w:rsid w:val="00D4525B"/>
    <w:rsid w:val="00D62DF7"/>
    <w:rsid w:val="00D96A28"/>
    <w:rsid w:val="00DA2AF9"/>
    <w:rsid w:val="00FE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2020-03-15T23:13:00Z</dcterms:created>
  <dcterms:modified xsi:type="dcterms:W3CDTF">2020-03-15T23:13:00Z</dcterms:modified>
</cp:coreProperties>
</file>