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A2" w:rsidRPr="004C4DE5" w:rsidRDefault="00C53AA2" w:rsidP="00C53AA2">
      <w:pPr>
        <w:pStyle w:val="H1"/>
        <w:rPr>
          <w:rFonts w:asciiTheme="minorHAnsi" w:hAnsiTheme="minorHAnsi" w:cstheme="minorHAnsi"/>
        </w:rPr>
      </w:pPr>
      <w:bookmarkStart w:id="0" w:name="_Toc15917021"/>
      <w:r w:rsidRPr="004C4DE5">
        <w:rPr>
          <w:rFonts w:asciiTheme="minorHAnsi" w:hAnsiTheme="minorHAnsi" w:cstheme="minorHAnsi"/>
        </w:rPr>
        <w:t xml:space="preserve">Lock Down Policy </w:t>
      </w:r>
      <w:bookmarkEnd w:id="0"/>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b/>
        </w:rPr>
      </w:pPr>
      <w:r w:rsidRPr="004C4DE5">
        <w:rPr>
          <w:rFonts w:asciiTheme="minorHAnsi" w:hAnsiTheme="minorHAnsi" w:cstheme="minorHAnsi"/>
          <w:b/>
        </w:rPr>
        <w:t xml:space="preserve">Lock down procedure </w:t>
      </w:r>
      <w:r w:rsidR="00CF35D6">
        <w:rPr>
          <w:rFonts w:asciiTheme="minorHAnsi" w:hAnsiTheme="minorHAnsi" w:cstheme="minorHAnsi"/>
          <w:b/>
        </w:rPr>
        <w:t xml:space="preserve">at Al </w:t>
      </w:r>
      <w:proofErr w:type="spellStart"/>
      <w:r w:rsidR="00CF35D6">
        <w:rPr>
          <w:rFonts w:asciiTheme="minorHAnsi" w:hAnsiTheme="minorHAnsi" w:cstheme="minorHAnsi"/>
          <w:b/>
        </w:rPr>
        <w:t>Emaan</w:t>
      </w:r>
      <w:proofErr w:type="spellEnd"/>
      <w:r w:rsidR="00CF35D6">
        <w:rPr>
          <w:rFonts w:asciiTheme="minorHAnsi" w:hAnsiTheme="minorHAnsi" w:cstheme="minorHAnsi"/>
          <w:b/>
        </w:rPr>
        <w:t xml:space="preserve"> Nursery</w:t>
      </w:r>
    </w:p>
    <w:p w:rsidR="00C53AA2" w:rsidRPr="004C4DE5" w:rsidRDefault="00C53AA2" w:rsidP="00C53AA2">
      <w:pPr>
        <w:rPr>
          <w:rFonts w:asciiTheme="minorHAnsi" w:hAnsiTheme="minorHAnsi" w:cstheme="minorHAnsi"/>
        </w:rPr>
      </w:pPr>
      <w:r w:rsidRPr="004C4DE5">
        <w:rPr>
          <w:rFonts w:asciiTheme="minorHAnsi" w:hAnsiTheme="minorHAnsi" w:cstheme="minorHAnsi"/>
        </w:rPr>
        <w:t>We will use the lock down procedure when the safety of the children and staff is at risk and we will be better placed inside the current building, with doors and windows l</w:t>
      </w:r>
      <w:r w:rsidR="00CF35D6">
        <w:rPr>
          <w:rFonts w:asciiTheme="minorHAnsi" w:hAnsiTheme="minorHAnsi" w:cstheme="minorHAnsi"/>
        </w:rPr>
        <w:t>ocked.</w:t>
      </w:r>
      <w:r w:rsidRPr="004C4DE5">
        <w:rPr>
          <w:rFonts w:asciiTheme="minorHAnsi" w:hAnsiTheme="minorHAnsi" w:cstheme="minorHAnsi"/>
        </w:rPr>
        <w:t xml:space="preserve">  </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r w:rsidRPr="004C4DE5">
        <w:rPr>
          <w:rFonts w:asciiTheme="minorHAnsi" w:hAnsiTheme="minorHAnsi" w:cstheme="minorHAnsi"/>
        </w:rPr>
        <w:t>We will activate this emergency procedure in response to a number of situations, but some of the more typical might be:</w:t>
      </w:r>
    </w:p>
    <w:p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 report incident or disturbance in the local community (with potential to pose a risk to staff and children in the nursery)</w:t>
      </w:r>
    </w:p>
    <w:p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An intruder on the nursery site (with potential to pose a risk to staff and children in nursery)</w:t>
      </w:r>
    </w:p>
    <w:p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 warning being received regarding a risk locally, of air pollution (smoke plumes, gas cloud etc.)</w:t>
      </w:r>
    </w:p>
    <w:p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 xml:space="preserve">A major fire or explosion in the vicinity of the nursery – as long as it is safer staying in the premises than leaving. </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In this case the staff will be notified by the following action: </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b/>
        </w:rPr>
      </w:pPr>
      <w:r w:rsidRPr="004C4DE5">
        <w:rPr>
          <w:rFonts w:asciiTheme="minorHAnsi" w:hAnsiTheme="minorHAnsi" w:cstheme="minorHAnsi"/>
          <w:b/>
        </w:rPr>
        <w:t>Insert action here (e.g. bell being rung, whistle blown etc.)</w:t>
      </w:r>
    </w:p>
    <w:p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r w:rsidRPr="004C4DE5">
        <w:rPr>
          <w:rFonts w:asciiTheme="minorHAnsi" w:hAnsiTheme="minorHAnsi" w:cstheme="minorHAnsi"/>
        </w:rPr>
        <w:t>All individuals will keep away from the windows and doors and children will be occupied in the centre of the room so they are not placed at risk or are able to see any situation developing outside.</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The manager will ensure all children, staff and visitors are accounted for and safe before returning to the office area to keep up to date with the current situation via updates. </w:t>
      </w:r>
    </w:p>
    <w:p w:rsidR="00C53AA2" w:rsidRPr="004C4DE5" w:rsidRDefault="00C53AA2" w:rsidP="00C53AA2">
      <w:pPr>
        <w:rPr>
          <w:rFonts w:asciiTheme="minorHAnsi" w:hAnsiTheme="minorHAnsi" w:cstheme="minorHAnsi"/>
        </w:rPr>
      </w:pPr>
      <w:r w:rsidRPr="004C4DE5">
        <w:rPr>
          <w:rFonts w:asciiTheme="minorHAnsi" w:hAnsiTheme="minorHAnsi" w:cstheme="minorHAnsi"/>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Once the all clear has been given externally the manager will issue the all clear internally. After this time the staff will try to return to normal practice to enable the children not to be disrupted or upset by the events. </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Any children showing worries or concerns will have one to one time with their key person to talk about these. </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Parents will be informed about the situation at the earliest safest opportunity and will be kept updated when the information changes. </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r w:rsidRPr="004C4DE5">
        <w:rPr>
          <w:rFonts w:asciiTheme="minorHAnsi" w:hAnsiTheme="minorHAnsi" w:cstheme="minorHAnsi"/>
        </w:rPr>
        <w:lastRenderedPageBreak/>
        <w:t xml:space="preserve">After the event a post-incident evaluation will be conducted to ensure that each child and staff member was supported fully and the procedure went as planned. </w:t>
      </w:r>
    </w:p>
    <w:p w:rsidR="00C53AA2" w:rsidRPr="004C4DE5" w:rsidRDefault="00C53AA2" w:rsidP="00C53AA2">
      <w:pPr>
        <w:rPr>
          <w:rFonts w:asciiTheme="minorHAnsi" w:hAnsiTheme="minorHAnsi" w:cstheme="minorHAnsi"/>
        </w:rPr>
      </w:pPr>
    </w:p>
    <w:p w:rsidR="00C53AA2" w:rsidRPr="004C4DE5" w:rsidRDefault="00C53AA2" w:rsidP="00C53AA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C53AA2" w:rsidRPr="004C4DE5" w:rsidTr="00611417">
        <w:trPr>
          <w:cantSplit/>
          <w:jc w:val="center"/>
        </w:trPr>
        <w:tc>
          <w:tcPr>
            <w:tcW w:w="1666" w:type="pct"/>
            <w:tcBorders>
              <w:top w:val="single" w:sz="4" w:space="0" w:color="auto"/>
            </w:tcBorders>
            <w:vAlign w:val="center"/>
          </w:tcPr>
          <w:p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C53AA2" w:rsidRPr="004C4DE5" w:rsidTr="00611417">
        <w:trPr>
          <w:cantSplit/>
          <w:jc w:val="center"/>
        </w:trPr>
        <w:tc>
          <w:tcPr>
            <w:tcW w:w="1666" w:type="pct"/>
            <w:vAlign w:val="center"/>
          </w:tcPr>
          <w:p w:rsidR="00C53AA2" w:rsidRPr="004C4DE5" w:rsidRDefault="00CF35D6"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C53AA2" w:rsidRPr="004C4DE5" w:rsidRDefault="00C53AA2" w:rsidP="00611417">
            <w:pPr>
              <w:pStyle w:val="MeetsEYFS"/>
              <w:rPr>
                <w:rFonts w:asciiTheme="minorHAnsi" w:hAnsiTheme="minorHAnsi" w:cstheme="minorHAnsi"/>
                <w:i/>
              </w:rPr>
            </w:pPr>
          </w:p>
        </w:tc>
        <w:tc>
          <w:tcPr>
            <w:tcW w:w="1490" w:type="pct"/>
          </w:tcPr>
          <w:p w:rsidR="00C53AA2" w:rsidRPr="004C4DE5" w:rsidRDefault="00CF35D6" w:rsidP="00611417">
            <w:pPr>
              <w:pStyle w:val="MeetsEYFS"/>
              <w:rPr>
                <w:rFonts w:asciiTheme="minorHAnsi" w:hAnsiTheme="minorHAnsi" w:cstheme="minorHAnsi"/>
                <w:i/>
              </w:rPr>
            </w:pPr>
            <w:r>
              <w:rPr>
                <w:rFonts w:asciiTheme="minorHAnsi" w:hAnsiTheme="minorHAnsi" w:cstheme="minorHAnsi"/>
                <w:i/>
              </w:rPr>
              <w:t>05/06/2021</w:t>
            </w:r>
            <w:bookmarkStart w:id="1" w:name="_GoBack"/>
            <w:bookmarkEnd w:id="1"/>
          </w:p>
        </w:tc>
      </w:tr>
    </w:tbl>
    <w:p w:rsidR="00D4525B" w:rsidRPr="00C53AA2" w:rsidRDefault="00D4525B" w:rsidP="00C53AA2">
      <w:pPr>
        <w:rPr>
          <w:rFonts w:asciiTheme="minorHAnsi" w:hAnsiTheme="minorHAnsi" w:cstheme="minorHAnsi"/>
        </w:rPr>
      </w:pPr>
    </w:p>
    <w:sectPr w:rsidR="00D4525B" w:rsidRPr="00C53AA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0B" w:rsidRDefault="002E620B" w:rsidP="0023436D">
      <w:r>
        <w:separator/>
      </w:r>
    </w:p>
  </w:endnote>
  <w:endnote w:type="continuationSeparator" w:id="0">
    <w:p w:rsidR="002E620B" w:rsidRDefault="002E620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F35D6">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F35D6">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0B" w:rsidRDefault="002E620B" w:rsidP="0023436D">
      <w:r>
        <w:separator/>
      </w:r>
    </w:p>
  </w:footnote>
  <w:footnote w:type="continuationSeparator" w:id="0">
    <w:p w:rsidR="002E620B" w:rsidRDefault="002E620B"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6"/>
  </w:num>
  <w:num w:numId="5">
    <w:abstractNumId w:val="8"/>
  </w:num>
  <w:num w:numId="6">
    <w:abstractNumId w:val="13"/>
  </w:num>
  <w:num w:numId="7">
    <w:abstractNumId w:val="27"/>
  </w:num>
  <w:num w:numId="8">
    <w:abstractNumId w:val="22"/>
  </w:num>
  <w:num w:numId="9">
    <w:abstractNumId w:val="32"/>
  </w:num>
  <w:num w:numId="10">
    <w:abstractNumId w:val="28"/>
  </w:num>
  <w:num w:numId="11">
    <w:abstractNumId w:val="14"/>
  </w:num>
  <w:num w:numId="12">
    <w:abstractNumId w:val="21"/>
  </w:num>
  <w:num w:numId="13">
    <w:abstractNumId w:val="4"/>
  </w:num>
  <w:num w:numId="14">
    <w:abstractNumId w:val="1"/>
  </w:num>
  <w:num w:numId="15">
    <w:abstractNumId w:val="34"/>
  </w:num>
  <w:num w:numId="16">
    <w:abstractNumId w:val="25"/>
  </w:num>
  <w:num w:numId="17">
    <w:abstractNumId w:val="11"/>
  </w:num>
  <w:num w:numId="18">
    <w:abstractNumId w:val="36"/>
  </w:num>
  <w:num w:numId="19">
    <w:abstractNumId w:val="31"/>
  </w:num>
  <w:num w:numId="20">
    <w:abstractNumId w:val="15"/>
  </w:num>
  <w:num w:numId="21">
    <w:abstractNumId w:val="23"/>
  </w:num>
  <w:num w:numId="22">
    <w:abstractNumId w:val="6"/>
  </w:num>
  <w:num w:numId="23">
    <w:abstractNumId w:val="26"/>
  </w:num>
  <w:num w:numId="24">
    <w:abstractNumId w:val="9"/>
  </w:num>
  <w:num w:numId="25">
    <w:abstractNumId w:val="2"/>
  </w:num>
  <w:num w:numId="26">
    <w:abstractNumId w:val="24"/>
  </w:num>
  <w:num w:numId="27">
    <w:abstractNumId w:val="30"/>
  </w:num>
  <w:num w:numId="28">
    <w:abstractNumId w:val="0"/>
  </w:num>
  <w:num w:numId="29">
    <w:abstractNumId w:val="33"/>
  </w:num>
  <w:num w:numId="30">
    <w:abstractNumId w:val="17"/>
  </w:num>
  <w:num w:numId="31">
    <w:abstractNumId w:val="18"/>
  </w:num>
  <w:num w:numId="32">
    <w:abstractNumId w:val="29"/>
  </w:num>
  <w:num w:numId="33">
    <w:abstractNumId w:val="35"/>
  </w:num>
  <w:num w:numId="34">
    <w:abstractNumId w:val="19"/>
  </w:num>
  <w:num w:numId="35">
    <w:abstractNumId w:val="12"/>
  </w:num>
  <w:num w:numId="36">
    <w:abstractNumId w:val="20"/>
  </w:num>
  <w:num w:numId="3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2E620B"/>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B6512B"/>
    <w:rsid w:val="00C53AA2"/>
    <w:rsid w:val="00C64EB3"/>
    <w:rsid w:val="00CF35D6"/>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2020-06-05T08:59:00Z</dcterms:created>
  <dcterms:modified xsi:type="dcterms:W3CDTF">2020-06-05T08:59:00Z</dcterms:modified>
</cp:coreProperties>
</file>