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4B" w:rsidRPr="004C4DE5" w:rsidRDefault="0089314B" w:rsidP="0089314B">
      <w:pPr>
        <w:pStyle w:val="H1"/>
        <w:rPr>
          <w:rFonts w:asciiTheme="minorHAnsi" w:hAnsiTheme="minorHAnsi" w:cstheme="minorHAnsi"/>
        </w:rPr>
      </w:pPr>
      <w:bookmarkStart w:id="0" w:name="_Toc372294173"/>
      <w:bookmarkStart w:id="1" w:name="_Toc15916983"/>
      <w:r w:rsidRPr="004C4DE5">
        <w:rPr>
          <w:rFonts w:asciiTheme="minorHAnsi" w:hAnsiTheme="minorHAnsi" w:cstheme="minorHAnsi"/>
        </w:rPr>
        <w:t>Whistleblowing (example)</w:t>
      </w:r>
      <w:bookmarkEnd w:id="0"/>
      <w:bookmarkEnd w:id="1"/>
    </w:p>
    <w:p w:rsidR="0089314B" w:rsidRPr="004C4DE5" w:rsidRDefault="0089314B" w:rsidP="0089314B">
      <w:pPr>
        <w:pStyle w:val="deleteasappropriate"/>
        <w:rPr>
          <w:rFonts w:asciiTheme="minorHAnsi" w:hAnsiTheme="minorHAnsi" w:cstheme="minorHAnsi"/>
        </w:rPr>
      </w:pPr>
      <w:r w:rsidRPr="004C4DE5">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89314B" w:rsidRPr="004C4DE5" w:rsidTr="00611417">
        <w:trPr>
          <w:cantSplit/>
          <w:trHeight w:val="209"/>
          <w:jc w:val="center"/>
        </w:trPr>
        <w:tc>
          <w:tcPr>
            <w:tcW w:w="3082" w:type="dxa"/>
            <w:vAlign w:val="center"/>
          </w:tcPr>
          <w:p w:rsidR="0089314B" w:rsidRPr="004C4DE5" w:rsidRDefault="0089314B" w:rsidP="00611417">
            <w:pPr>
              <w:pStyle w:val="MeetsEYFS"/>
              <w:jc w:val="center"/>
              <w:rPr>
                <w:rFonts w:asciiTheme="minorHAnsi" w:hAnsiTheme="minorHAnsi" w:cstheme="minorHAnsi"/>
              </w:rPr>
            </w:pPr>
            <w:r w:rsidRPr="004C4DE5">
              <w:rPr>
                <w:rFonts w:asciiTheme="minorHAnsi" w:hAnsiTheme="minorHAnsi" w:cstheme="minorHAnsi"/>
              </w:rPr>
              <w:t>EYFS: 3.4 – 3.18 and 3.22</w:t>
            </w:r>
          </w:p>
        </w:tc>
      </w:tr>
    </w:tbl>
    <w:p w:rsidR="0089314B" w:rsidRPr="004C4DE5" w:rsidRDefault="0089314B" w:rsidP="0089314B">
      <w:pPr>
        <w:rPr>
          <w:rFonts w:asciiTheme="minorHAnsi" w:hAnsiTheme="minorHAnsi" w:cstheme="minorHAnsi"/>
        </w:rPr>
      </w:pPr>
    </w:p>
    <w:p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At </w:t>
      </w:r>
      <w:r w:rsidR="00FC459D">
        <w:rPr>
          <w:rFonts w:asciiTheme="minorHAnsi" w:hAnsiTheme="minorHAnsi" w:cstheme="minorHAnsi"/>
          <w:b/>
        </w:rPr>
        <w:t xml:space="preserve">Al </w:t>
      </w:r>
      <w:proofErr w:type="spellStart"/>
      <w:r w:rsidR="00FC459D">
        <w:rPr>
          <w:rFonts w:asciiTheme="minorHAnsi" w:hAnsiTheme="minorHAnsi" w:cstheme="minorHAnsi"/>
          <w:b/>
        </w:rPr>
        <w:t>Emaan</w:t>
      </w:r>
      <w:proofErr w:type="spellEnd"/>
      <w:r w:rsidR="00FC459D">
        <w:rPr>
          <w:rFonts w:asciiTheme="minorHAnsi" w:hAnsiTheme="minorHAnsi" w:cstheme="minorHAnsi"/>
          <w:b/>
        </w:rPr>
        <w:t xml:space="preserve"> Nursery</w:t>
      </w:r>
      <w:r w:rsidRPr="004C4DE5">
        <w:rPr>
          <w:rFonts w:asciiTheme="minorHAnsi" w:hAnsiTheme="minorHAnsi" w:cstheme="minorHAnsi"/>
        </w:rPr>
        <w:t xml:space="preserve"> we expect all our colleagues, both internal and external, to be professional at all times and hold the welfare and safety of every child as their paramount objective. </w:t>
      </w:r>
    </w:p>
    <w:p w:rsidR="0089314B" w:rsidRPr="004C4DE5" w:rsidRDefault="0089314B" w:rsidP="0089314B">
      <w:pPr>
        <w:rPr>
          <w:rFonts w:asciiTheme="minorHAnsi" w:hAnsiTheme="minorHAnsi" w:cstheme="minorHAnsi"/>
        </w:rPr>
      </w:pPr>
    </w:p>
    <w:p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We recognise that there may be occasions where this may not happen and we have in place a procedure for staff to disclose any information that suggests children’s welfare and safety may be at risk.  </w:t>
      </w:r>
    </w:p>
    <w:p w:rsidR="0089314B" w:rsidRPr="004C4DE5" w:rsidRDefault="0089314B" w:rsidP="0089314B">
      <w:pPr>
        <w:rPr>
          <w:rFonts w:asciiTheme="minorHAnsi" w:hAnsiTheme="minorHAnsi" w:cstheme="minorHAnsi"/>
        </w:rPr>
      </w:pPr>
    </w:p>
    <w:p w:rsidR="0089314B" w:rsidRPr="004C4DE5" w:rsidRDefault="0089314B" w:rsidP="0089314B">
      <w:pPr>
        <w:rPr>
          <w:rFonts w:asciiTheme="minorHAnsi" w:hAnsiTheme="minorHAnsi" w:cstheme="minorHAnsi"/>
        </w:rPr>
      </w:pPr>
      <w:r w:rsidRPr="004C4DE5">
        <w:rPr>
          <w:rFonts w:asciiTheme="minorHAnsi" w:hAnsiTheme="minorHAnsi" w:cstheme="minorHAnsi"/>
        </w:rPr>
        <w:t>We expect all team members to talk through any concerns they may have with their line manager at the earliest opportunity to enable any problems to be resolved as soon as they arise.</w:t>
      </w:r>
    </w:p>
    <w:p w:rsidR="0089314B" w:rsidRPr="004C4DE5" w:rsidRDefault="0089314B" w:rsidP="0089314B">
      <w:pPr>
        <w:rPr>
          <w:rFonts w:asciiTheme="minorHAnsi" w:hAnsiTheme="minorHAnsi" w:cstheme="minorHAnsi"/>
        </w:rPr>
      </w:pPr>
    </w:p>
    <w:p w:rsidR="0089314B" w:rsidRPr="004C4DE5" w:rsidRDefault="0089314B" w:rsidP="0089314B">
      <w:pPr>
        <w:pStyle w:val="H2"/>
        <w:rPr>
          <w:rFonts w:asciiTheme="minorHAnsi" w:hAnsiTheme="minorHAnsi" w:cstheme="minorHAnsi"/>
          <w:lang w:val="en-US"/>
        </w:rPr>
      </w:pPr>
      <w:r w:rsidRPr="004C4DE5">
        <w:rPr>
          <w:rFonts w:asciiTheme="minorHAnsi" w:hAnsiTheme="minorHAnsi" w:cstheme="minorHAnsi"/>
          <w:lang w:val="en-US"/>
        </w:rPr>
        <w:t>Legal framework</w:t>
      </w:r>
    </w:p>
    <w:p w:rsidR="0089314B" w:rsidRPr="004C4DE5" w:rsidRDefault="0089314B" w:rsidP="0089314B">
      <w:pPr>
        <w:rPr>
          <w:rFonts w:asciiTheme="minorHAnsi" w:hAnsiTheme="minorHAnsi" w:cstheme="minorHAnsi"/>
        </w:rPr>
      </w:pPr>
      <w:r w:rsidRPr="004C4DE5">
        <w:rPr>
          <w:rFonts w:asciiTheme="minorHAnsi" w:hAnsiTheme="minorHAnsi" w:cstheme="minorHAnsi"/>
        </w:rPr>
        <w:t>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rsidR="0089314B" w:rsidRPr="004C4DE5" w:rsidRDefault="0089314B" w:rsidP="0089314B">
      <w:pPr>
        <w:rPr>
          <w:rFonts w:asciiTheme="minorHAnsi" w:hAnsiTheme="minorHAnsi" w:cstheme="minorHAnsi"/>
        </w:rPr>
      </w:pPr>
    </w:p>
    <w:p w:rsidR="0089314B" w:rsidRPr="004C4DE5" w:rsidRDefault="0089314B" w:rsidP="0089314B">
      <w:pPr>
        <w:rPr>
          <w:rFonts w:asciiTheme="minorHAnsi" w:hAnsiTheme="minorHAnsi" w:cstheme="minorHAnsi"/>
        </w:rPr>
      </w:pPr>
      <w:r w:rsidRPr="004C4DE5">
        <w:rPr>
          <w:rFonts w:asciiTheme="minorHAnsi" w:hAnsiTheme="minorHAnsi" w:cstheme="minorHAnsi"/>
        </w:rPr>
        <w:t>A qualifying disclosure is one made in the public interest by an employee who has a reasonable belief that:</w:t>
      </w:r>
    </w:p>
    <w:p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criminal offence</w:t>
      </w:r>
    </w:p>
    <w:p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miscarriage of justice</w:t>
      </w:r>
    </w:p>
    <w:p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creating risk to health and safety</w:t>
      </w:r>
    </w:p>
    <w:p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causing damage to the environment</w:t>
      </w:r>
    </w:p>
    <w:p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 breach of any other legal obligation or</w:t>
      </w:r>
    </w:p>
    <w:p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Concealment of any of the above</w:t>
      </w:r>
    </w:p>
    <w:p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Any other unethical conduct</w:t>
      </w:r>
    </w:p>
    <w:p w:rsidR="0089314B" w:rsidRPr="004C4DE5" w:rsidRDefault="0089314B" w:rsidP="0089314B">
      <w:pPr>
        <w:numPr>
          <w:ilvl w:val="0"/>
          <w:numId w:val="26"/>
        </w:numPr>
        <w:rPr>
          <w:rFonts w:asciiTheme="minorHAnsi" w:hAnsiTheme="minorHAnsi" w:cstheme="minorHAnsi"/>
        </w:rPr>
      </w:pPr>
      <w:r w:rsidRPr="004C4DE5">
        <w:rPr>
          <w:rFonts w:asciiTheme="minorHAnsi" w:hAnsiTheme="minorHAnsi" w:cstheme="minorHAnsi"/>
        </w:rPr>
        <w:t>An act that may be deemed as radicalised or a threat to national security</w:t>
      </w:r>
    </w:p>
    <w:p w:rsidR="0089314B" w:rsidRPr="004C4DE5" w:rsidRDefault="0089314B" w:rsidP="0089314B">
      <w:pPr>
        <w:ind w:left="709"/>
        <w:rPr>
          <w:rFonts w:asciiTheme="minorHAnsi" w:hAnsiTheme="minorHAnsi" w:cstheme="minorHAnsi"/>
        </w:rPr>
      </w:pPr>
      <w:r w:rsidRPr="004C4DE5">
        <w:rPr>
          <w:rFonts w:asciiTheme="minorHAnsi" w:hAnsiTheme="minorHAnsi" w:cstheme="minorHAnsi"/>
        </w:rPr>
        <w:t xml:space="preserve">Is being, has been, or is likely to be, committed. </w:t>
      </w:r>
    </w:p>
    <w:p w:rsidR="0089314B" w:rsidRPr="004C4DE5" w:rsidRDefault="0089314B" w:rsidP="0089314B">
      <w:pPr>
        <w:rPr>
          <w:rFonts w:asciiTheme="minorHAnsi" w:hAnsiTheme="minorHAnsi" w:cstheme="minorHAnsi"/>
        </w:rPr>
      </w:pPr>
    </w:p>
    <w:p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Qualifying disclosures made before 25 June 2013 must have been made ‘in good faith’ but when disclosed, did not necessarily have to have been made ‘in the public interest.’ </w:t>
      </w:r>
    </w:p>
    <w:p w:rsidR="0089314B" w:rsidRPr="004C4DE5" w:rsidRDefault="0089314B" w:rsidP="0089314B">
      <w:pPr>
        <w:rPr>
          <w:rFonts w:asciiTheme="minorHAnsi" w:hAnsiTheme="minorHAnsi" w:cstheme="minorHAnsi"/>
        </w:rPr>
      </w:pPr>
    </w:p>
    <w:p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Disclosures made after 25 June 2013 </w:t>
      </w:r>
      <w:proofErr w:type="gramStart"/>
      <w:r w:rsidRPr="004C4DE5">
        <w:rPr>
          <w:rFonts w:asciiTheme="minorHAnsi" w:hAnsiTheme="minorHAnsi" w:cstheme="minorHAnsi"/>
        </w:rPr>
        <w:t>do</w:t>
      </w:r>
      <w:proofErr w:type="gramEnd"/>
      <w:r w:rsidRPr="004C4DE5">
        <w:rPr>
          <w:rFonts w:asciiTheme="minorHAnsi" w:hAnsiTheme="minorHAnsi" w:cstheme="minorHAnsi"/>
        </w:rPr>
        <w:t xml:space="preserve"> not have to be made ‘in good faith’; however, they must be made in the public interest. This is essential when assessing a disclosure made by an individual. </w:t>
      </w:r>
    </w:p>
    <w:p w:rsidR="0089314B" w:rsidRPr="004C4DE5" w:rsidRDefault="0089314B" w:rsidP="0089314B">
      <w:pPr>
        <w:rPr>
          <w:rFonts w:asciiTheme="minorHAnsi" w:hAnsiTheme="minorHAnsi" w:cstheme="minorHAnsi"/>
        </w:rPr>
      </w:pPr>
    </w:p>
    <w:p w:rsidR="0089314B" w:rsidRPr="004C4DE5" w:rsidRDefault="0089314B" w:rsidP="0089314B">
      <w:pPr>
        <w:jc w:val="left"/>
        <w:rPr>
          <w:rFonts w:asciiTheme="minorHAnsi" w:hAnsiTheme="minorHAnsi" w:cstheme="minorHAnsi"/>
          <w:bCs/>
          <w:szCs w:val="20"/>
        </w:rPr>
      </w:pPr>
      <w:r w:rsidRPr="004C4DE5">
        <w:rPr>
          <w:rFonts w:asciiTheme="minorHAnsi" w:hAnsiTheme="minorHAnsi" w:cstheme="minorHAnsi"/>
          <w:szCs w:val="20"/>
        </w:rPr>
        <w:t>The Public Interest Disclosure Act has the following rules for making a protected disclosure:</w:t>
      </w:r>
    </w:p>
    <w:p w:rsidR="0089314B" w:rsidRPr="004C4DE5" w:rsidRDefault="0089314B" w:rsidP="0089314B">
      <w:pPr>
        <w:numPr>
          <w:ilvl w:val="0"/>
          <w:numId w:val="29"/>
        </w:numPr>
        <w:jc w:val="left"/>
        <w:rPr>
          <w:rFonts w:asciiTheme="minorHAnsi" w:hAnsiTheme="minorHAnsi" w:cstheme="minorHAnsi"/>
          <w:bCs/>
          <w:szCs w:val="20"/>
        </w:rPr>
      </w:pPr>
      <w:r w:rsidRPr="004C4DE5">
        <w:rPr>
          <w:rFonts w:asciiTheme="minorHAnsi" w:hAnsiTheme="minorHAnsi" w:cstheme="minorHAnsi"/>
          <w:bCs/>
          <w:szCs w:val="20"/>
        </w:rPr>
        <w:t>You must believe it to be substantially true</w:t>
      </w:r>
    </w:p>
    <w:p w:rsidR="0089314B" w:rsidRPr="004C4DE5" w:rsidRDefault="0089314B" w:rsidP="0089314B">
      <w:pPr>
        <w:numPr>
          <w:ilvl w:val="0"/>
          <w:numId w:val="29"/>
        </w:numPr>
        <w:jc w:val="left"/>
        <w:rPr>
          <w:rFonts w:asciiTheme="minorHAnsi" w:hAnsiTheme="minorHAnsi" w:cstheme="minorHAnsi"/>
          <w:bCs/>
          <w:szCs w:val="20"/>
        </w:rPr>
      </w:pPr>
      <w:r w:rsidRPr="004C4DE5">
        <w:rPr>
          <w:rFonts w:asciiTheme="minorHAnsi" w:hAnsiTheme="minorHAnsi" w:cstheme="minorHAnsi"/>
          <w:bCs/>
          <w:szCs w:val="20"/>
        </w:rPr>
        <w:t>You must not act maliciously or make false allegations</w:t>
      </w:r>
    </w:p>
    <w:p w:rsidR="0089314B" w:rsidRPr="004C4DE5" w:rsidRDefault="0089314B" w:rsidP="0089314B">
      <w:pPr>
        <w:numPr>
          <w:ilvl w:val="0"/>
          <w:numId w:val="29"/>
        </w:numPr>
        <w:jc w:val="left"/>
        <w:rPr>
          <w:rFonts w:asciiTheme="minorHAnsi" w:hAnsiTheme="minorHAnsi" w:cstheme="minorHAnsi"/>
          <w:szCs w:val="20"/>
        </w:rPr>
      </w:pPr>
      <w:r w:rsidRPr="004C4DE5">
        <w:rPr>
          <w:rFonts w:asciiTheme="minorHAnsi" w:hAnsiTheme="minorHAnsi" w:cstheme="minorHAnsi"/>
          <w:bCs/>
          <w:szCs w:val="20"/>
        </w:rPr>
        <w:t>You must not seek any personal gain.</w:t>
      </w:r>
    </w:p>
    <w:p w:rsidR="0089314B" w:rsidRPr="004C4DE5" w:rsidRDefault="0089314B" w:rsidP="0089314B">
      <w:pPr>
        <w:rPr>
          <w:rFonts w:asciiTheme="minorHAnsi" w:hAnsiTheme="minorHAnsi" w:cstheme="minorHAnsi"/>
          <w:lang w:val="en-US"/>
        </w:rPr>
      </w:pPr>
    </w:p>
    <w:p w:rsidR="0089314B" w:rsidRPr="004C4DE5" w:rsidRDefault="0089314B" w:rsidP="0089314B">
      <w:pPr>
        <w:rPr>
          <w:rFonts w:asciiTheme="minorHAnsi" w:hAnsiTheme="minorHAnsi" w:cstheme="minorHAnsi"/>
          <w:lang w:val="en-US"/>
        </w:rPr>
      </w:pPr>
      <w:r w:rsidRPr="004C4DE5">
        <w:rPr>
          <w:rFonts w:asciiTheme="minorHAnsi" w:hAnsiTheme="minorHAnsi" w:cstheme="minorHAnsi"/>
          <w:lang w:val="en-US"/>
        </w:rPr>
        <w:lastRenderedPageBreak/>
        <w:t xml:space="preserve">It is not necessary for the employee to have proof that such an act is being, has been, or is likely to be, committed; a reasonable belief is sufficient. </w:t>
      </w:r>
    </w:p>
    <w:p w:rsidR="0089314B" w:rsidRPr="004C4DE5" w:rsidRDefault="0089314B" w:rsidP="0089314B">
      <w:pPr>
        <w:rPr>
          <w:rFonts w:asciiTheme="minorHAnsi" w:hAnsiTheme="minorHAnsi" w:cstheme="minorHAnsi"/>
        </w:rPr>
      </w:pPr>
    </w:p>
    <w:p w:rsidR="0089314B" w:rsidRPr="004C4DE5" w:rsidRDefault="0089314B" w:rsidP="0089314B">
      <w:pPr>
        <w:pStyle w:val="H2"/>
        <w:rPr>
          <w:rFonts w:asciiTheme="minorHAnsi" w:hAnsiTheme="minorHAnsi" w:cstheme="minorHAnsi"/>
        </w:rPr>
      </w:pPr>
      <w:r w:rsidRPr="004C4DE5">
        <w:rPr>
          <w:rFonts w:asciiTheme="minorHAnsi" w:hAnsiTheme="minorHAnsi" w:cstheme="minorHAnsi"/>
        </w:rPr>
        <w:t xml:space="preserve">Disclosure of information </w:t>
      </w:r>
    </w:p>
    <w:p w:rsidR="0089314B" w:rsidRPr="004C4DE5" w:rsidRDefault="0089314B" w:rsidP="0089314B">
      <w:pPr>
        <w:rPr>
          <w:rFonts w:asciiTheme="minorHAnsi" w:hAnsiTheme="minorHAnsi" w:cstheme="minorHAnsi"/>
        </w:rPr>
      </w:pPr>
      <w:r w:rsidRPr="004C4DE5">
        <w:rPr>
          <w:rFonts w:asciiTheme="minorHAnsi" w:hAnsiTheme="minorHAnsi" w:cstheme="minorHAns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criminal offence has been committed or is being committed or is likely to be committed</w:t>
      </w:r>
    </w:p>
    <w:p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person has failed, is failing or is likely to fail to comply with any legal obligation to which they are subject (e.g. EYFS, Equalities Act 2010)</w:t>
      </w:r>
    </w:p>
    <w:p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a miscarriage of justice has occurred, is occurring, or is likely to occur</w:t>
      </w:r>
    </w:p>
    <w:p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the health or safety of any individual has been, is being, or is likely to be endangered</w:t>
      </w:r>
    </w:p>
    <w:p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the environment, has been, is being, or is likely to be damaged</w:t>
      </w:r>
    </w:p>
    <w:p w:rsidR="0089314B" w:rsidRPr="004C4DE5" w:rsidRDefault="0089314B" w:rsidP="0089314B">
      <w:pPr>
        <w:numPr>
          <w:ilvl w:val="0"/>
          <w:numId w:val="27"/>
        </w:numPr>
        <w:rPr>
          <w:rFonts w:asciiTheme="minorHAnsi" w:hAnsiTheme="minorHAnsi" w:cstheme="minorHAnsi"/>
        </w:rPr>
      </w:pPr>
      <w:r w:rsidRPr="004C4DE5">
        <w:rPr>
          <w:rFonts w:asciiTheme="minorHAnsi" w:hAnsiTheme="minorHAnsi" w:cstheme="minorHAnsi"/>
        </w:rPr>
        <w:t>That information tending to show any of the above, has been, is being, or is likely to be deliberately concealed.</w:t>
      </w:r>
    </w:p>
    <w:p w:rsidR="0089314B" w:rsidRPr="004C4DE5" w:rsidRDefault="0089314B" w:rsidP="0089314B">
      <w:pPr>
        <w:ind w:left="720"/>
        <w:rPr>
          <w:rFonts w:asciiTheme="minorHAnsi" w:hAnsiTheme="minorHAnsi" w:cstheme="minorHAnsi"/>
        </w:rPr>
      </w:pPr>
    </w:p>
    <w:p w:rsidR="0089314B" w:rsidRPr="004C4DE5" w:rsidRDefault="0089314B" w:rsidP="0089314B">
      <w:pPr>
        <w:pStyle w:val="H2"/>
        <w:rPr>
          <w:rFonts w:asciiTheme="minorHAnsi" w:hAnsiTheme="minorHAnsi" w:cstheme="minorHAnsi"/>
        </w:rPr>
      </w:pPr>
      <w:r w:rsidRPr="004C4DE5">
        <w:rPr>
          <w:rFonts w:asciiTheme="minorHAnsi" w:hAnsiTheme="minorHAnsi" w:cstheme="minorHAnsi"/>
        </w:rPr>
        <w:t>Disclosure procedure</w:t>
      </w:r>
    </w:p>
    <w:p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If this information relates to child protection/safeguarding then the nursery *child protection/*safeguarding children policy should be followed, with particular reference to the staff and volunteering section</w:t>
      </w:r>
    </w:p>
    <w:p w:rsidR="0089314B" w:rsidRPr="004C4DE5" w:rsidRDefault="0089314B" w:rsidP="0089314B">
      <w:pPr>
        <w:numPr>
          <w:ilvl w:val="0"/>
          <w:numId w:val="28"/>
        </w:numPr>
        <w:rPr>
          <w:rFonts w:asciiTheme="minorHAnsi" w:hAnsiTheme="minorHAnsi" w:cstheme="minorHAnsi"/>
          <w:b/>
        </w:rPr>
      </w:pPr>
      <w:r w:rsidRPr="004C4DE5">
        <w:rPr>
          <w:rFonts w:asciiTheme="minorHAnsi" w:hAnsiTheme="minorHAnsi" w:cstheme="minorHAnsi"/>
        </w:rP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sidR="00FC459D">
        <w:rPr>
          <w:rFonts w:asciiTheme="minorHAnsi" w:hAnsiTheme="minorHAnsi" w:cstheme="minorHAnsi"/>
          <w:b/>
        </w:rPr>
        <w:t>Helen Ahmad</w:t>
      </w:r>
    </w:p>
    <w:p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Employees will suffer no detriment of any sort for making such a disclosure in accordance with this procedure. For further guidance in the use of the disclosure procedure, employees should speak in confidence to the *nursery manager/*owner</w:t>
      </w:r>
    </w:p>
    <w:p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disclosure or concerns raised will be treated seriously and will be dealt with in a consistent and confidential manner and will be followed through in a detailed and thorough manner</w:t>
      </w:r>
    </w:p>
    <w:p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Failure to report serious matters can also be investigated and potentially lead to disciplinary action which may result in dismissal</w:t>
      </w:r>
    </w:p>
    <w:p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rsidR="0089314B" w:rsidRPr="004C4DE5" w:rsidRDefault="0089314B" w:rsidP="0089314B">
      <w:pPr>
        <w:numPr>
          <w:ilvl w:val="0"/>
          <w:numId w:val="28"/>
        </w:numPr>
        <w:rPr>
          <w:rFonts w:asciiTheme="minorHAnsi" w:hAnsiTheme="minorHAnsi" w:cstheme="minorHAnsi"/>
        </w:rPr>
      </w:pPr>
      <w:r w:rsidRPr="004C4DE5">
        <w:rPr>
          <w:rFonts w:asciiTheme="minorHAnsi" w:hAnsiTheme="minorHAnsi" w:cstheme="minorHAnsi"/>
        </w:rPr>
        <w:t xml:space="preserve">We give all of our staff the telephone numbers of the Local Authority Designated Officer (LADO), the local authority children’s social care team and Ofsted so all staff </w:t>
      </w:r>
      <w:r w:rsidRPr="004C4DE5">
        <w:rPr>
          <w:rFonts w:asciiTheme="minorHAnsi" w:hAnsiTheme="minorHAnsi" w:cstheme="minorHAnsi"/>
        </w:rPr>
        <w:lastRenderedPageBreak/>
        <w:t>may contact them if they cannot talk to anyone internally about the issues/concerns observed.</w:t>
      </w:r>
    </w:p>
    <w:p w:rsidR="0089314B" w:rsidRPr="004C4DE5" w:rsidRDefault="0089314B" w:rsidP="0089314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89314B" w:rsidRPr="004C4DE5" w:rsidTr="00611417">
        <w:trPr>
          <w:cantSplit/>
          <w:jc w:val="center"/>
        </w:trPr>
        <w:tc>
          <w:tcPr>
            <w:tcW w:w="1666" w:type="pct"/>
            <w:tcBorders>
              <w:top w:val="single" w:sz="4" w:space="0" w:color="auto"/>
            </w:tcBorders>
            <w:vAlign w:val="center"/>
          </w:tcPr>
          <w:p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89314B" w:rsidRPr="004C4DE5" w:rsidRDefault="0089314B"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89314B" w:rsidRPr="004C4DE5" w:rsidTr="00611417">
        <w:trPr>
          <w:cantSplit/>
          <w:jc w:val="center"/>
        </w:trPr>
        <w:tc>
          <w:tcPr>
            <w:tcW w:w="1666" w:type="pct"/>
            <w:vAlign w:val="center"/>
          </w:tcPr>
          <w:p w:rsidR="0089314B" w:rsidRPr="004C4DE5" w:rsidRDefault="00FC459D" w:rsidP="00611417">
            <w:pPr>
              <w:pStyle w:val="MeetsEYFS"/>
              <w:rPr>
                <w:rFonts w:asciiTheme="minorHAnsi" w:hAnsiTheme="minorHAnsi" w:cstheme="minorHAnsi"/>
                <w:i/>
              </w:rPr>
            </w:pPr>
            <w:r>
              <w:rPr>
                <w:rFonts w:asciiTheme="minorHAnsi" w:hAnsiTheme="minorHAnsi" w:cstheme="minorHAnsi"/>
                <w:i/>
              </w:rPr>
              <w:t>09/06/2020</w:t>
            </w:r>
          </w:p>
        </w:tc>
        <w:tc>
          <w:tcPr>
            <w:tcW w:w="1844" w:type="pct"/>
          </w:tcPr>
          <w:p w:rsidR="0089314B" w:rsidRPr="004C4DE5" w:rsidRDefault="00FC459D"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89314B" w:rsidRPr="004C4DE5" w:rsidRDefault="00FC459D" w:rsidP="00611417">
            <w:pPr>
              <w:pStyle w:val="MeetsEYFS"/>
              <w:rPr>
                <w:rFonts w:asciiTheme="minorHAnsi" w:hAnsiTheme="minorHAnsi" w:cstheme="minorHAnsi"/>
                <w:i/>
              </w:rPr>
            </w:pPr>
            <w:r>
              <w:rPr>
                <w:rFonts w:asciiTheme="minorHAnsi" w:hAnsiTheme="minorHAnsi" w:cstheme="minorHAnsi"/>
                <w:i/>
              </w:rPr>
              <w:t>09/06./2021</w:t>
            </w:r>
            <w:bookmarkStart w:id="2" w:name="_GoBack"/>
            <w:bookmarkEnd w:id="2"/>
          </w:p>
        </w:tc>
      </w:tr>
    </w:tbl>
    <w:p w:rsidR="00D4525B" w:rsidRPr="0089314B" w:rsidRDefault="00D4525B" w:rsidP="0089314B"/>
    <w:sectPr w:rsidR="00D4525B" w:rsidRPr="0089314B"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83" w:rsidRDefault="00081D83" w:rsidP="0023436D">
      <w:r>
        <w:separator/>
      </w:r>
    </w:p>
  </w:endnote>
  <w:endnote w:type="continuationSeparator" w:id="0">
    <w:p w:rsidR="00081D83" w:rsidRDefault="00081D8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C459D">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C459D">
          <w:rPr>
            <w:rFonts w:asciiTheme="minorHAnsi" w:hAnsiTheme="minorHAnsi" w:cstheme="minorHAnsi"/>
            <w:noProof/>
          </w:rPr>
          <w:t>3</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83" w:rsidRDefault="00081D83" w:rsidP="0023436D">
      <w:r>
        <w:separator/>
      </w:r>
    </w:p>
  </w:footnote>
  <w:footnote w:type="continuationSeparator" w:id="0">
    <w:p w:rsidR="00081D83" w:rsidRDefault="00081D83"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num>
  <w:num w:numId="4">
    <w:abstractNumId w:val="4"/>
  </w:num>
  <w:num w:numId="5">
    <w:abstractNumId w:val="23"/>
  </w:num>
  <w:num w:numId="6">
    <w:abstractNumId w:val="24"/>
  </w:num>
  <w:num w:numId="7">
    <w:abstractNumId w:val="6"/>
  </w:num>
  <w:num w:numId="8">
    <w:abstractNumId w:val="13"/>
  </w:num>
  <w:num w:numId="9">
    <w:abstractNumId w:val="15"/>
  </w:num>
  <w:num w:numId="10">
    <w:abstractNumId w:val="2"/>
  </w:num>
  <w:num w:numId="11">
    <w:abstractNumId w:val="5"/>
  </w:num>
  <w:num w:numId="12">
    <w:abstractNumId w:val="14"/>
  </w:num>
  <w:num w:numId="13">
    <w:abstractNumId w:val="27"/>
  </w:num>
  <w:num w:numId="14">
    <w:abstractNumId w:val="25"/>
  </w:num>
  <w:num w:numId="15">
    <w:abstractNumId w:val="28"/>
  </w:num>
  <w:num w:numId="16">
    <w:abstractNumId w:val="0"/>
  </w:num>
  <w:num w:numId="17">
    <w:abstractNumId w:val="9"/>
  </w:num>
  <w:num w:numId="18">
    <w:abstractNumId w:val="12"/>
  </w:num>
  <w:num w:numId="19">
    <w:abstractNumId w:val="16"/>
  </w:num>
  <w:num w:numId="20">
    <w:abstractNumId w:val="7"/>
  </w:num>
  <w:num w:numId="21">
    <w:abstractNumId w:val="22"/>
  </w:num>
  <w:num w:numId="22">
    <w:abstractNumId w:val="19"/>
  </w:num>
  <w:num w:numId="23">
    <w:abstractNumId w:val="3"/>
  </w:num>
  <w:num w:numId="24">
    <w:abstractNumId w:val="10"/>
  </w:num>
  <w:num w:numId="25">
    <w:abstractNumId w:val="26"/>
  </w:num>
  <w:num w:numId="26">
    <w:abstractNumId w:val="8"/>
  </w:num>
  <w:num w:numId="27">
    <w:abstractNumId w:val="18"/>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081D83"/>
    <w:rsid w:val="0023436D"/>
    <w:rsid w:val="00675431"/>
    <w:rsid w:val="006931A6"/>
    <w:rsid w:val="00701077"/>
    <w:rsid w:val="0089314B"/>
    <w:rsid w:val="00D1741C"/>
    <w:rsid w:val="00D4525B"/>
    <w:rsid w:val="00D62DF7"/>
    <w:rsid w:val="00DA2AF9"/>
    <w:rsid w:val="00FC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2020-06-09T07:03:00Z</dcterms:created>
  <dcterms:modified xsi:type="dcterms:W3CDTF">2020-06-09T07:03:00Z</dcterms:modified>
</cp:coreProperties>
</file>